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A34E02" w:rsidRDefault="00A14ADB" w:rsidP="0091697E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Основні принципи взаємодії учасників тендерної процедури закупівлі </w:t>
      </w:r>
    </w:p>
    <w:p w:rsidR="00A34E02" w:rsidRPr="0091697E" w:rsidRDefault="00A14ADB" w:rsidP="0091697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000000"/>
          <w:sz w:val="16"/>
          <w:szCs w:val="18"/>
        </w:rPr>
      </w:pPr>
      <w:r w:rsidRPr="0091697E">
        <w:rPr>
          <w:rFonts w:ascii="Times New Roman" w:eastAsia="Times New Roman" w:hAnsi="Times New Roman" w:cs="Times New Roman"/>
          <w:b/>
          <w:color w:val="000000"/>
          <w:szCs w:val="18"/>
        </w:rPr>
        <w:t xml:space="preserve">Об’єкт: </w:t>
      </w:r>
      <w:r w:rsidR="0091697E" w:rsidRPr="0091697E">
        <w:rPr>
          <w:rFonts w:ascii="Times New Roman" w:hAnsi="Times New Roman" w:cs="Times New Roman"/>
          <w:szCs w:val="24"/>
        </w:rPr>
        <w:t>Реконструкція будівель спального корпусу (М), приймального корпусу (Г), харчового блоку -  ізолятора (Ц), адміністративного корпусу (Щ), столярки (Ч), гаражу (Д, И, Е, Ж, З), котельні-пральні (В, Б) та сараю (П) існуючого майнового комплексу під створення Відокремленого структурного підрозділу Медичного центру Благодійної організації «Благодійний фонд «Суперлюди» у м. Одеса («SUPERHUMANS war trauma center»), що знаходиться за адресою: м.Одеса, вул. Каркашадзе, 2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Предмет закупівлі (назва тендеру): Вибір підрядника для </w:t>
      </w:r>
      <w:r w:rsidR="001B37DD">
        <w:rPr>
          <w:rFonts w:ascii="Times New Roman" w:eastAsia="Times New Roman" w:hAnsi="Times New Roman" w:cs="Times New Roman"/>
          <w:b/>
          <w:color w:val="000000"/>
        </w:rPr>
        <w:t xml:space="preserve">поставки та </w:t>
      </w:r>
      <w:r>
        <w:rPr>
          <w:rFonts w:ascii="Times New Roman" w:eastAsia="Times New Roman" w:hAnsi="Times New Roman" w:cs="Times New Roman"/>
          <w:b/>
          <w:color w:val="000000"/>
        </w:rPr>
        <w:t>виконання внутрішніх</w:t>
      </w:r>
      <w:r w:rsidR="00EF180E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B37DD">
        <w:rPr>
          <w:rFonts w:ascii="Times New Roman" w:eastAsia="Times New Roman" w:hAnsi="Times New Roman" w:cs="Times New Roman"/>
          <w:b/>
          <w:color w:val="000000"/>
        </w:rPr>
        <w:t>ліфтів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rPr>
          <w:rFonts w:ascii="Times New Roman" w:eastAsia="Times New Roman" w:hAnsi="Times New Roman" w:cs="Times New Roman"/>
          <w:b/>
          <w:color w:val="000000"/>
        </w:rPr>
      </w:pP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426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Учасник тендерної закупівлі____________________________________________________________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284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0" w:name="_GoBack"/>
      <w:bookmarkEnd w:id="0"/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</w:rPr>
        <w:t xml:space="preserve">Взаємовідносини  між учасниками закупівель будуються на принципах: 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• Чесності; 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• Порядності; 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 xml:space="preserve">• Законності; 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• Економічної доцільності;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• Нульового рівня толерантності до проявів корупції та недобросовісної конкуренції.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i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Учасники тендерних процедур  зобов’язуються активно виявляти та повідомляти одне одного  про будь-які конфлікти інтересів,   та передбачати заходи для повного їхнього усунення або пом’якшення їхніх наслідків;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Взаємини з Учасниками будуються суворо дотримуючись норм професійної етики і дотримуючись конфіденційності щодо отриманої інформації. Учасник гарантує нерозповсюдження комерційної, технічної та іншої інформації, отриманої від ТОВ «С.В.М-Форум» на етапах попередніх переговорів, при оцінці поданої документації, під час і після укладання договору або контракту, незалежно від того, укладено угоду про конфіденційність, чи ні;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ТОВ «С.В.М-Форум» поважає право кожного Учасника на конфіденційність та забезпечує виконання вимог законодавства України в сфері захисту інформації та персональних даних.  До конфіденційної інформації відноситься будь-яка технічна, технологічна, що може становити інтерес для конкурентів, або яка, у випадку її розголошення, може завдати шкоди всім учасникам процедури закупівель;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ТОВ «С.В.М-Форум» залишає за собою право не співпрацювати з Контрагентами/Учасниками, які порушують вимоги законодавства України, у тому числі, але не обмежуючись, щодо забезпечення трудових прав співробітників, правил пожежної безпеки, правил  охорони праці та дотримання техніки безпеки, захисту навколишнього середовища, а також з Учасниками, які не поділяють принципи, правила етики та ділової поведінки;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Якщо у учасників є підтверджуюча інформація стосовно конфлікту інтересів збоку когось із співробітників, вони негайно повідомляють керівництво ТОВ «С.В.М-Форум»;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Якщо у учасників є підтверджуюча інформація стосовно неправильної трактовки будь-якої інформації, яка стосується предмету закупівлі,   яка може вплинути на рішення. В такій ситуації учасники негайно повідомляють ТОВ «С.В.М.-Форум»;</w:t>
      </w:r>
    </w:p>
    <w:p w:rsidR="00A34E02" w:rsidRDefault="00A34E0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</w:rPr>
      </w:pPr>
    </w:p>
    <w:p w:rsidR="00A34E02" w:rsidRDefault="00A14AD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ТОВ «С.В.М-Форум» підтримує вільну і чесну конкуренцію та надає всім Учасникам рівні конкурентні можливості для співпраці також  вважає, що прозоре та зрозуміле ставлення забезпечить тривалість відносин з контрагентами, що чесність має бути обов’язковою передумовою для співпраці.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Учасник тендерної закупівлі:</w:t>
      </w:r>
    </w:p>
    <w:p w:rsidR="00A34E02" w:rsidRDefault="00A14ADB">
      <w:pPr>
        <w:pBdr>
          <w:top w:val="nil"/>
          <w:left w:val="nil"/>
          <w:bottom w:val="nil"/>
          <w:right w:val="nil"/>
          <w:between w:val="nil"/>
        </w:pBdr>
        <w:ind w:left="786"/>
        <w:jc w:val="both"/>
        <w:rPr>
          <w:rFonts w:ascii="Georgia" w:eastAsia="Georgia" w:hAnsi="Georgia" w:cs="Georgia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val="en-US" w:eastAsia="en-US"/>
        </w:rPr>
        <w:drawing>
          <wp:inline distT="0" distB="0" distL="0" distR="0">
            <wp:extent cx="1016635" cy="345401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3454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Georgia" w:eastAsia="Georgia" w:hAnsi="Georgia" w:cs="Georgia"/>
          <w:color w:val="000000"/>
        </w:rPr>
        <w:t xml:space="preserve">                                                            ____________________________ </w:t>
      </w:r>
    </w:p>
    <w:p w:rsidR="00A34E02" w:rsidRDefault="00A14ADB">
      <w:pPr>
        <w:tabs>
          <w:tab w:val="left" w:pos="6105"/>
        </w:tabs>
        <w:jc w:val="both"/>
        <w:rPr>
          <w:rFonts w:ascii="Georgia" w:eastAsia="Georgia" w:hAnsi="Georgia" w:cs="Georgia"/>
        </w:rPr>
      </w:pPr>
      <w:r>
        <w:rPr>
          <w:rFonts w:ascii="Georgia" w:eastAsia="Georgia" w:hAnsi="Georgia" w:cs="Georgia"/>
        </w:rPr>
        <w:t xml:space="preserve">       ________________/_____________ /            _____________/_____________/</w:t>
      </w:r>
    </w:p>
    <w:sectPr w:rsidR="00A34E02">
      <w:footerReference w:type="default" r:id="rId9"/>
      <w:pgSz w:w="11906" w:h="16838"/>
      <w:pgMar w:top="426" w:right="566" w:bottom="709" w:left="426" w:header="708" w:footer="41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F3C" w:rsidRDefault="004E4F3C">
      <w:pPr>
        <w:spacing w:after="0" w:line="240" w:lineRule="auto"/>
      </w:pPr>
      <w:r>
        <w:separator/>
      </w:r>
    </w:p>
  </w:endnote>
  <w:endnote w:type="continuationSeparator" w:id="0">
    <w:p w:rsidR="004E4F3C" w:rsidRDefault="004E4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02" w:rsidRDefault="00A34E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:rsidR="00A34E02" w:rsidRDefault="00A14AD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</w:t>
    </w:r>
    <w:r w:rsidR="001B37DD">
      <w:rPr>
        <w:color w:val="000000"/>
      </w:rPr>
      <w:t xml:space="preserve"> __________________________ 2025</w:t>
    </w:r>
    <w:r>
      <w:rPr>
        <w:color w:val="000000"/>
      </w:rPr>
      <w:t xml:space="preserve"> р.</w:t>
    </w:r>
  </w:p>
  <w:p w:rsidR="00A34E02" w:rsidRDefault="00A34E0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F3C" w:rsidRDefault="004E4F3C">
      <w:pPr>
        <w:spacing w:after="0" w:line="240" w:lineRule="auto"/>
      </w:pPr>
      <w:r>
        <w:separator/>
      </w:r>
    </w:p>
  </w:footnote>
  <w:footnote w:type="continuationSeparator" w:id="0">
    <w:p w:rsidR="004E4F3C" w:rsidRDefault="004E4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E5A44"/>
    <w:multiLevelType w:val="multilevel"/>
    <w:tmpl w:val="58C29D90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02"/>
    <w:rsid w:val="001B37DD"/>
    <w:rsid w:val="004E4F3C"/>
    <w:rsid w:val="0091697E"/>
    <w:rsid w:val="00A14ADB"/>
    <w:rsid w:val="00A34E02"/>
    <w:rsid w:val="00EF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14368"/>
  <w15:docId w15:val="{CE0B1EC1-4B0F-4442-BB63-6B6BE743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086A"/>
  </w:style>
  <w:style w:type="paragraph" w:styleId="a6">
    <w:name w:val="footer"/>
    <w:basedOn w:val="a"/>
    <w:link w:val="a7"/>
    <w:uiPriority w:val="99"/>
    <w:unhideWhenUsed/>
    <w:rsid w:val="000E0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086A"/>
  </w:style>
  <w:style w:type="character" w:customStyle="1" w:styleId="e24kjd">
    <w:name w:val="e24kjd"/>
    <w:basedOn w:val="a0"/>
    <w:rsid w:val="002109B3"/>
  </w:style>
  <w:style w:type="character" w:customStyle="1" w:styleId="kx21rb">
    <w:name w:val="kx21rb"/>
    <w:basedOn w:val="a0"/>
    <w:rsid w:val="002109B3"/>
  </w:style>
  <w:style w:type="paragraph" w:styleId="a8">
    <w:name w:val="List Paragraph"/>
    <w:basedOn w:val="a"/>
    <w:uiPriority w:val="34"/>
    <w:qFormat/>
    <w:rsid w:val="008A1A39"/>
    <w:pPr>
      <w:ind w:left="720"/>
      <w:contextualSpacing/>
    </w:pPr>
  </w:style>
  <w:style w:type="paragraph" w:styleId="a9">
    <w:name w:val="Balloon Text"/>
    <w:basedOn w:val="a"/>
    <w:link w:val="aa"/>
    <w:uiPriority w:val="99"/>
    <w:unhideWhenUsed/>
    <w:rsid w:val="00DE6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rsid w:val="00DE67A8"/>
    <w:rPr>
      <w:rFonts w:ascii="Segoe UI" w:hAnsi="Segoe UI" w:cs="Segoe UI"/>
      <w:sz w:val="18"/>
      <w:szCs w:val="18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egmsWC4EAgPmKb/JlRwBLQhHsA==">CgMxLjAyCGguZ2pkZ3hzOAByITFSYTNrbzMxbGdialNGREIxVVhEX2dPV3l4aXVHTXhqdQ==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Волощенко</dc:creator>
  <cp:lastModifiedBy>Микола</cp:lastModifiedBy>
  <cp:revision>3</cp:revision>
  <dcterms:created xsi:type="dcterms:W3CDTF">2025-09-30T18:36:00Z</dcterms:created>
  <dcterms:modified xsi:type="dcterms:W3CDTF">2025-09-30T18:37:00Z</dcterms:modified>
</cp:coreProperties>
</file>